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4" w:rsidRPr="00041FE4" w:rsidRDefault="00041FE4" w:rsidP="00041FE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1FE4" w:rsidRPr="00041FE4" w:rsidRDefault="00041FE4" w:rsidP="00041F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041FE4" w:rsidRPr="00041FE4" w:rsidRDefault="00041FE4" w:rsidP="00041F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ЛЕСНОВСКОГО   МУНИЦИПАЛЬНОГО ОБРАЗОВАНИЯ </w:t>
      </w:r>
    </w:p>
    <w:p w:rsidR="00041FE4" w:rsidRPr="00041FE4" w:rsidRDefault="00041FE4" w:rsidP="00041F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БАЛАШОВСКОГО МУНИЦИПАЛЬНОГО РАЙОНА </w:t>
      </w:r>
    </w:p>
    <w:p w:rsidR="00041FE4" w:rsidRPr="00041FE4" w:rsidRDefault="00041FE4" w:rsidP="00041F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041FE4" w:rsidRPr="00041FE4" w:rsidRDefault="00041FE4" w:rsidP="00041FE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1FE4" w:rsidRPr="00041FE4" w:rsidRDefault="00041FE4" w:rsidP="00041FE4">
      <w:pPr>
        <w:tabs>
          <w:tab w:val="center" w:pos="4950"/>
          <w:tab w:val="left" w:pos="7713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041FE4" w:rsidRPr="00041FE4" w:rsidRDefault="00041FE4" w:rsidP="00041F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1FE4" w:rsidRPr="00041FE4" w:rsidRDefault="00041FE4" w:rsidP="00041FE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22.06.2020года      № 13-п</w:t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с</w:t>
      </w:r>
      <w:proofErr w:type="gramStart"/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.Л</w:t>
      </w:r>
      <w:proofErr w:type="gramEnd"/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есное</w:t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041FE4" w:rsidRPr="00041FE4" w:rsidRDefault="00041FE4" w:rsidP="00041FE4">
      <w:pPr>
        <w:spacing w:after="0" w:line="259" w:lineRule="auto"/>
        <w:ind w:right="706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Об утверждении Положения </w:t>
      </w:r>
    </w:p>
    <w:p w:rsidR="00041FE4" w:rsidRPr="00041FE4" w:rsidRDefault="00041FE4" w:rsidP="00041FE4">
      <w:pPr>
        <w:spacing w:after="0" w:line="259" w:lineRule="auto"/>
        <w:ind w:right="706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 системе управления охраной труда</w:t>
      </w:r>
    </w:p>
    <w:p w:rsidR="00041FE4" w:rsidRPr="00041FE4" w:rsidRDefault="00041FE4" w:rsidP="00041FE4">
      <w:pPr>
        <w:spacing w:after="0" w:line="259" w:lineRule="auto"/>
        <w:ind w:right="706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в администрации Лесновского  </w:t>
      </w:r>
      <w:proofErr w:type="gramStart"/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</w:p>
    <w:p w:rsidR="00041FE4" w:rsidRPr="00041FE4" w:rsidRDefault="00041FE4" w:rsidP="00041FE4">
      <w:pPr>
        <w:spacing w:after="0" w:line="259" w:lineRule="auto"/>
        <w:ind w:right="706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образования Балашовского муниципального</w:t>
      </w:r>
    </w:p>
    <w:p w:rsidR="00041FE4" w:rsidRPr="00041FE4" w:rsidRDefault="00041FE4" w:rsidP="00041FE4">
      <w:pPr>
        <w:spacing w:after="0" w:line="259" w:lineRule="auto"/>
        <w:ind w:righ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района Саратовской области  </w:t>
      </w: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41FE4" w:rsidRPr="00041FE4" w:rsidRDefault="00041FE4" w:rsidP="00041FE4">
      <w:pPr>
        <w:spacing w:after="6" w:line="259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41FE4" w:rsidRPr="00041FE4" w:rsidRDefault="00041FE4" w:rsidP="00041FE4">
      <w:pPr>
        <w:spacing w:after="29" w:line="256" w:lineRule="auto"/>
        <w:ind w:left="-15" w:firstLine="708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 Трудовым кодексом РФ, приказом Министерства труда России от 19.08.2016 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Лесновского  муниципального образования, администрация Лесновского  муниципального образования Балашовского муниципального района Саратовской области</w:t>
      </w:r>
    </w:p>
    <w:p w:rsidR="00041FE4" w:rsidRPr="00041FE4" w:rsidRDefault="00041FE4" w:rsidP="00041FE4">
      <w:pPr>
        <w:spacing w:after="29" w:line="256" w:lineRule="auto"/>
        <w:ind w:left="-15" w:right="839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E4" w:rsidRPr="00041FE4" w:rsidRDefault="00041FE4" w:rsidP="00041FE4">
      <w:pPr>
        <w:spacing w:after="29" w:line="256" w:lineRule="auto"/>
        <w:ind w:left="-5" w:right="839" w:hanging="1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ПОСТАНОВЛЯЕТ:</w:t>
      </w:r>
    </w:p>
    <w:p w:rsidR="00041FE4" w:rsidRPr="00041FE4" w:rsidRDefault="00041FE4" w:rsidP="00041FE4">
      <w:pPr>
        <w:spacing w:after="29" w:line="256" w:lineRule="auto"/>
        <w:ind w:left="30" w:firstLine="6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1.Утвердить прилагаемое Положение о системе управления охраной труда в администрации Лесновского  муниципального образования Балашовского муниципального района Саратовской области. </w:t>
      </w:r>
    </w:p>
    <w:p w:rsidR="00041FE4" w:rsidRPr="00041FE4" w:rsidRDefault="00041FE4" w:rsidP="00041FE4">
      <w:pPr>
        <w:spacing w:after="29" w:line="256" w:lineRule="auto"/>
        <w:ind w:left="30" w:firstLine="6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>2.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041FE4" w:rsidRPr="00041FE4" w:rsidRDefault="00041FE4" w:rsidP="00041FE4">
      <w:pPr>
        <w:spacing w:after="29" w:line="25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3.Настоящее постановление вступает в силу после его официального опубликования. </w:t>
      </w:r>
    </w:p>
    <w:p w:rsidR="00041FE4" w:rsidRPr="00041FE4" w:rsidRDefault="00041FE4" w:rsidP="00041FE4">
      <w:pPr>
        <w:spacing w:after="25" w:line="259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41FE4" w:rsidRPr="00041FE4" w:rsidRDefault="00041FE4" w:rsidP="00041FE4">
      <w:pPr>
        <w:spacing w:after="4" w:line="256" w:lineRule="auto"/>
        <w:ind w:left="-5" w:right="839" w:hanging="1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41FE4" w:rsidRPr="00041FE4" w:rsidRDefault="00041FE4" w:rsidP="00041FE4">
      <w:pPr>
        <w:spacing w:after="4" w:line="256" w:lineRule="auto"/>
        <w:ind w:left="-5" w:right="839" w:hanging="1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Глава Лесновского </w:t>
      </w:r>
    </w:p>
    <w:p w:rsidR="00041FE4" w:rsidRPr="00041FE4" w:rsidRDefault="00041FE4" w:rsidP="00041FE4">
      <w:pPr>
        <w:spacing w:after="4" w:line="256" w:lineRule="auto"/>
        <w:ind w:left="-5" w:hanging="1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>муниципального образования                             В.В. Семикина</w:t>
      </w:r>
    </w:p>
    <w:p w:rsidR="00041FE4" w:rsidRPr="00041FE4" w:rsidRDefault="00041FE4" w:rsidP="00041FE4">
      <w:pPr>
        <w:spacing w:after="4" w:line="256" w:lineRule="auto"/>
        <w:ind w:left="-5" w:right="839" w:hanging="1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41FE4" w:rsidRPr="00041FE4" w:rsidRDefault="00041FE4" w:rsidP="00041FE4">
      <w:pPr>
        <w:spacing w:after="4" w:line="256" w:lineRule="auto"/>
        <w:ind w:left="-5" w:right="839" w:hanging="10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spacing w:after="4" w:line="256" w:lineRule="auto"/>
        <w:ind w:left="-5" w:right="839" w:hanging="10"/>
        <w:jc w:val="right"/>
        <w:rPr>
          <w:rFonts w:ascii="Times New Roman" w:eastAsiaTheme="minorEastAsia" w:hAnsi="Times New Roman" w:cs="Times New Roman"/>
          <w:lang w:eastAsia="ru-RU"/>
        </w:rPr>
      </w:pPr>
      <w:r w:rsidRPr="00041FE4">
        <w:rPr>
          <w:rFonts w:ascii="Times New Roman" w:eastAsiaTheme="minorEastAsia" w:hAnsi="Times New Roman" w:cs="Times New Roman"/>
          <w:lang w:eastAsia="ru-RU"/>
        </w:rPr>
        <w:t xml:space="preserve">Приложение к постановлению </w:t>
      </w:r>
    </w:p>
    <w:p w:rsidR="00041FE4" w:rsidRPr="00041FE4" w:rsidRDefault="00041FE4" w:rsidP="00041FE4">
      <w:pPr>
        <w:spacing w:after="4" w:line="256" w:lineRule="auto"/>
        <w:ind w:left="-5" w:right="839" w:hanging="10"/>
        <w:jc w:val="center"/>
        <w:rPr>
          <w:rFonts w:ascii="Times New Roman" w:eastAsiaTheme="minorEastAsia" w:hAnsi="Times New Roman" w:cs="Times New Roman"/>
          <w:lang w:eastAsia="ru-RU"/>
        </w:rPr>
      </w:pPr>
      <w:r w:rsidRPr="00041FE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от 22.06.2020г № 13-п</w:t>
      </w:r>
    </w:p>
    <w:p w:rsidR="00041FE4" w:rsidRPr="00041FE4" w:rsidRDefault="00041FE4" w:rsidP="00041FE4">
      <w:pPr>
        <w:spacing w:after="0" w:line="216" w:lineRule="auto"/>
        <w:ind w:left="5529" w:right="86"/>
        <w:rPr>
          <w:rFonts w:ascii="Times New Roman" w:eastAsiaTheme="minorEastAsia" w:hAnsi="Times New Roman" w:cs="Times New Roman"/>
          <w:lang w:eastAsia="ru-RU"/>
        </w:rPr>
      </w:pPr>
      <w:r w:rsidRPr="00041FE4">
        <w:rPr>
          <w:rFonts w:ascii="Times New Roman" w:eastAsiaTheme="minorEastAsia" w:hAnsi="Times New Roman" w:cs="Times New Roman"/>
          <w:lang w:eastAsia="ru-RU"/>
        </w:rPr>
        <w:lastRenderedPageBreak/>
        <w:t xml:space="preserve"> администрации     Лесновского                                                     муниципального образования</w:t>
      </w:r>
    </w:p>
    <w:p w:rsidR="00041FE4" w:rsidRPr="00041FE4" w:rsidRDefault="00041FE4" w:rsidP="00041FE4">
      <w:pPr>
        <w:spacing w:after="0" w:line="259" w:lineRule="auto"/>
        <w:ind w:right="20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41FE4" w:rsidRPr="00041FE4" w:rsidRDefault="00041FE4" w:rsidP="00041FE4">
      <w:pPr>
        <w:spacing w:after="0" w:line="259" w:lineRule="auto"/>
        <w:ind w:right="20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041FE4" w:rsidRPr="00041FE4" w:rsidRDefault="00041FE4" w:rsidP="00041FE4">
      <w:pPr>
        <w:spacing w:after="0" w:line="259" w:lineRule="auto"/>
        <w:ind w:left="3121" w:right="426" w:hanging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41FE4" w:rsidRPr="00041FE4" w:rsidRDefault="00041FE4" w:rsidP="00041FE4">
      <w:pPr>
        <w:spacing w:after="3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041FE4" w:rsidRPr="00041FE4" w:rsidRDefault="00041FE4" w:rsidP="00041FE4">
      <w:pPr>
        <w:spacing w:after="27" w:line="259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color w:val="000001"/>
          <w:sz w:val="28"/>
          <w:szCs w:val="28"/>
          <w:lang w:eastAsia="ru-RU"/>
        </w:rPr>
        <w:t>О СИСТЕМЕ УПРАВЛЕНИЯ ОХРАНОЙ ТРУДА (СУОТ)</w:t>
      </w:r>
    </w:p>
    <w:p w:rsidR="00041FE4" w:rsidRPr="00041FE4" w:rsidRDefault="00041FE4" w:rsidP="00041FE4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color w:val="000001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color w:val="000001"/>
          <w:sz w:val="28"/>
          <w:szCs w:val="28"/>
          <w:lang w:eastAsia="ru-RU"/>
        </w:rPr>
        <w:t>в администрации Лесновского  муниципального образования Балашовского     муниципального района Саратовской области</w:t>
      </w:r>
    </w:p>
    <w:p w:rsidR="00041FE4" w:rsidRPr="00041FE4" w:rsidRDefault="00041FE4" w:rsidP="00041FE4">
      <w:pPr>
        <w:spacing w:after="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  <w:hyperlink r:id="rId5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Межгосударственным стандартом </w:t>
      </w:r>
      <w:hyperlink r:id="rId6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ГОСТ 12.0.230-2007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«Система стандартов безопасности труда. Системы управления охраной труда. Общие требования» (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введен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действие </w:t>
      </w:r>
      <w:hyperlink r:id="rId7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Росстандарта от 10 июля 2007 года № 169-ст), </w:t>
      </w:r>
      <w:hyperlink r:id="rId8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труда и социальной защиты РФ от 19 августа 2016 года №  438н «Об утверждении Типового положения о системе управления охраной труда» и иными нормативно-правовыми актами об охране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Настоящее Положение разработано в целях создания и обеспечения функционирования системы управления охраной труда (далее – СУОТ) в администрации Лесновского муниципального образования Балашовского муниципального района (далее – Администрация, работодатель).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4"/>
      <w:bookmarkEnd w:id="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СУОТ представляет собой единство:</w:t>
      </w:r>
    </w:p>
    <w:bookmarkEnd w:id="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организационных структур управления работодателя с фиксированными обязанностями его должностных лиц;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устанавливающей (локальные нормативные акты работодателя) и фиксирующей (журналы, акты, записи) документации.</w:t>
      </w:r>
      <w:proofErr w:type="gramEnd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Действие СУОТ распространяется на всей территории, во всех зданиях и сооружениях работодателя.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6"/>
      <w:bookmarkEnd w:id="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Требования СУОТ обязательны для всех работников, работающих у работодателя, и являются обязательными для всех лиц, находящихся на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территории, в зданиях и сооружениях работодателя.</w:t>
      </w:r>
      <w:bookmarkEnd w:id="6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200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Политика в области охраны труда</w:t>
      </w:r>
      <w:bookmarkEnd w:id="7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2"/>
      <w:bookmarkEnd w:id="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Политика по охране труда обеспечивает:</w:t>
      </w:r>
    </w:p>
    <w:bookmarkEnd w:id="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приоритет сохранения жизни и здоровья работников в процессе их трудовой деятельности;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соответствие условий труда на рабочих местах требованиям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непрерывное совершенствование и повышение эффективности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личную заинтересованность в обеспечении, насколько это возможно, безопасных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выполнение иных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охраны труда исходя из специфики деятельности организации.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В Политике по охране труда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отражены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положения о соответствии условий труда на рабочих местах работодателя требованиям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обязательства работодателя по предотвращению травматизма и ухудшения здоровья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совершенствования функционирования СУОТ.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5"/>
      <w:bookmarkEnd w:id="1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Политика по охране труда доступна всем работникам, работающим у работодателя, а также иным лицам, находящимся на территории, в зданиях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сооружениях работодателя.</w:t>
      </w:r>
      <w:bookmarkEnd w:id="12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300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Цели в области охраны труда</w:t>
      </w:r>
      <w:bookmarkEnd w:id="13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sub_500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разделом 5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400"/>
      <w:bookmarkEnd w:id="14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41"/>
      <w:bookmarkEnd w:id="1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42"/>
      <w:bookmarkEnd w:id="1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Организация работ по охране труда у работодателя, выполнение его обязанностей возлагается непосредственно на </w:t>
      </w:r>
      <w:r w:rsidRPr="00041FE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специалиста по охране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43"/>
      <w:bookmarkEnd w:id="1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Уровни управления: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432"/>
      <w:bookmarkEnd w:id="1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структурное подразделение;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434"/>
      <w:bookmarkEnd w:id="1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работодатель в целом.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44"/>
      <w:bookmarkEnd w:id="2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45"/>
      <w:bookmarkEnd w:id="2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На уровне управления, указанном в </w:t>
      </w:r>
      <w:hyperlink w:anchor="sub_431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«а» пункта 4.3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устанавливаются обязанности в сфере охраны труда: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451"/>
      <w:bookmarkEnd w:id="2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непосредственно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452"/>
      <w:bookmarkEnd w:id="2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bookmarkStart w:id="25" w:name="sub_455"/>
      <w:bookmarkEnd w:id="2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Pr="00041FE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структурного подразделения; 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специалист охраны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48"/>
      <w:bookmarkEnd w:id="2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4.8. На уровне управления, указанном в </w:t>
      </w:r>
      <w:hyperlink w:anchor="sub_434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«б» пункта 4.3</w:t>
        </w:r>
      </w:hyperlink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Положения, устанавливаются обязанности в сфере охраны труда</w:t>
      </w:r>
      <w:bookmarkStart w:id="27" w:name="sub_481"/>
      <w:bookmarkEnd w:id="2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непосредственно самого работодателя.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49"/>
      <w:bookmarkEnd w:id="2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На каждом уровне управления устанавливаются обязанности в сфере охраны труда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bookmarkEnd w:id="28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информирует такие организацию или специалиста о тех факторах, которые влияют (или могут влиять) на безопасность и здоровье работников.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41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4.10. Управление охраной труда осуществляется при непосредственном участии работников и (или) уполномоченных ими представительных органов,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том числе в рамках деятельности комитета (комиссии) по охране труда работодателя (при наличии).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4111"/>
      <w:bookmarkEnd w:id="2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4.11.1. Работодатель самостоятельно:</w:t>
      </w:r>
    </w:p>
    <w:bookmarkEnd w:id="3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соблюдение режима труда и отдыха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организовывает ресурсное обеспечение мероприятий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создание и функционирование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ответственность своих заместителей, руководителей структурных подразделений и специалиста охраны труда за деятельность в области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организует в соответствии с </w:t>
      </w:r>
      <w:hyperlink r:id="rId9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приобретение и функционирование средств коллективной защиты;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проведение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управление профессиональными рисками;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организует и проводит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условий 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своевременно информирует органы государственной власти о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происшедших авариях, несчастных случаях и профессиональных заболеваниях;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411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4.11.2. Работодатель через своих заместителей, руководителей структурных подразделений:</w:t>
      </w:r>
    </w:p>
    <w:bookmarkEnd w:id="31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приостанавливает работы в случаях, установленных требованиями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411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4.11.3. Работник:</w:t>
      </w:r>
    </w:p>
    <w:bookmarkEnd w:id="3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участвует в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условий 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содержит в чистоте свое рабочее место;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перед началом рабочего дня проводит осмотр своего рабочего места;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следит за исправностью оборудования и инструментов на своем рабочем месте;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 возникновении аварий действует в соответствии с ранее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ее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ликвидации;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меры по оказанию первой помощи пострадавшим на производстве.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411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4.11.4. Специалист охраны труда:</w:t>
      </w:r>
    </w:p>
    <w:bookmarkEnd w:id="3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функционирование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проведения подготовки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обеспечением работников в соответствии с </w:t>
      </w:r>
      <w:hyperlink r:id="rId10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условий 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разработке и пересмотре локальных актов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организации и проведении подготовки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организации и проведении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управлении профессиональными рисками;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и проводит проверки состояния охраны труда в структурных подразделениях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участвует в расследовании аварий, несчастных случаев и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411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4.11.5. Руководитель структурного подразделения:</w:t>
      </w:r>
    </w:p>
    <w:bookmarkEnd w:id="3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функционирование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организует проведение подготовки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организации проведения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участвует в организации управления профессиональными рисками;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участвует в организации и проведении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состоянием условий и охраны труда в структурном подразделении;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приостанавливает работы в структурном подразделении в случаях, установленных требованиями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обеспечивает наличие в общедоступных местах структурного подразделения документов и информации, содержащих требования охраны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труда, для ознакомления с ними работников структурного подразделения и иных лиц;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5" w:name="sub_5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5. Процедуры, направленные на достижение целей работодателя в области охраны труда</w:t>
      </w:r>
    </w:p>
    <w:bookmarkEnd w:id="35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5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С целью организации процедуры подготовки работников по охране труда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(определяет):</w:t>
      </w:r>
    </w:p>
    <w:bookmarkEnd w:id="36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должностей работников, проходящих стажировку по охране труда, с указанием ее продолжительности по каждой должности;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должностей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должностей работников, проходящих подготовку по охране труда у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должностей работников, освобожденных от прохождения первичного инструктажа на рабочем месте;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вопросы, включаемые в программу инструктажа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состав комиссии работодателя по проверке знаний требований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регламент работы комиссии работодателя по проверке знаний требований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организации и проведения инструктажа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организации и проведения стажировки на рабочем месте и подготовки по охране труда.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5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53"/>
      <w:bookmarkEnd w:id="3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С целью организации процедуры организации и проведения оценки условий труда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(определяет):</w:t>
      </w:r>
    </w:p>
    <w:bookmarkEnd w:id="38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порядок создания и функционирования комиссии по проведению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специальной оценки условий труда, а также права, обязанности и ответственность ее членов;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урегулирования споров по вопросам специальной оценки условий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порядок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результатов специальной оценки условий труда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5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 С целью организации процедуры управления профессиональными рисками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 порядок реализации следующих мероприятий по управлению профессиональными рисками:</w:t>
      </w:r>
    </w:p>
    <w:bookmarkEnd w:id="3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опасностей;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оценка уровней профессиональных рисков;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снижение уровней профессиональных рисков.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5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охраны труда, работников или уполномоченных ими представительных органов.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56"/>
      <w:bookmarkEnd w:id="4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следующих: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561"/>
      <w:bookmarkEnd w:id="4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механические опасности:</w:t>
      </w:r>
    </w:p>
    <w:bookmarkEnd w:id="4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падения с высоты;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удара;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натыкания на неподвижную колющую поверхность (острие);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затягивания или попадания в ловушку;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жидкости под давлением при выбросе (прорыве);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газа под давлением при выбросе (прорыве);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механического упругого элемента;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травмирования от трения или абразивного воздействия при соприкосновении;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опасность разрезания, отрезания от воздействия острых кромок при контакте с незащищенными участками тела;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воздействия режущих инструментов (дисковые ножи, дисковые пилы);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разрыва;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56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электрические опасности:</w:t>
      </w:r>
    </w:p>
    <w:bookmarkEnd w:id="4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электростатическим зарядом;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током от наведенного напряжения на рабочем месте;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вследствие возникновения электрической дуги;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поражения при прямом попадании молнии;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косвенного поражения молнией;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56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термические опасности:</w:t>
      </w:r>
    </w:p>
    <w:bookmarkEnd w:id="4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ожога от воздействия на незащищенные участки тела материалов, жидкостей или газов, имеющих высокую температуру;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ожога от воздействия открытого пламени;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теплового удара от воздействия окружающих поверхностей оборудования, имеющих высокую температуру;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теплового удара при длительном нахождении вблизи открытого пламени;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теплового удара при длительном нахождении в помещении с высокой температурой воздуха;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ожог роговицы глаза;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56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опасности, связанные с воздействием микроклимата и климатические опасности:</w:t>
      </w:r>
    </w:p>
    <w:bookmarkEnd w:id="45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пониженных температур воздуха;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повышенных температур воздуха;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влажности;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скорости движения воздуха;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56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опасности из-за недостатка кислорода в воздухе:</w:t>
      </w:r>
    </w:p>
    <w:bookmarkEnd w:id="46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недостатка кислорода из-за вытеснения его другими газами или жидкостями;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опасность недостатка кислорода в безвоздушных средах;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56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барометрические опасности:</w:t>
      </w:r>
    </w:p>
    <w:bookmarkEnd w:id="47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неоптимального барометрического давления;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повышенного барометрического давления;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пониженного барометрического давления;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резкого изменения барометрического давления;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56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опасности, связанные с воздействием химического фактора:</w:t>
      </w:r>
    </w:p>
    <w:bookmarkEnd w:id="48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контакта с высоко опасными веществами;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вдыхания паров вредных жидкостей, газов, пыли, тумана, дыма;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опасность веществ, которые вследствие реагирования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щелочами, кислотами, аминами, диоксидом серы, тиомочевиной, солями металлов и окислителями могут способствовать пожару и взрыву;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образования токсичных паров при нагревании;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на кожные покровы смазочных масел;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на кожные покровы чистящих и обезжиривающих веществ;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56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опасности, связанные с воздействием аэрозолей преимущественно фиброгенного действия:</w:t>
      </w:r>
    </w:p>
    <w:bookmarkEnd w:id="4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пыли на глаза;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повреждения органов дыхания частицами пыли;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пыли на кожу;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выбросом пыли;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опасности воздействия воздушных взвесей вредных химических веществ;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на органы дыхания воздушных смесей, содержащих смазочные масла;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на органы дыхания воздушных смесей, содержащих чистящие и обезжиривающие вещества;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56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опасности, связанные с воздействием биологического фактора:</w:t>
      </w:r>
    </w:p>
    <w:bookmarkEnd w:id="5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из-за воздействия микроорганизмов-продуцентов, препаратов, содержащих живые клетки и споры микроорганизмов;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из-за контакта с патогенными микроорганизмами;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опасности из-за укуса переносчиками инфекций;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561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опасности, связанные с воздействием тяжести и напряженности трудового процесса:</w:t>
      </w:r>
    </w:p>
    <w:bookmarkEnd w:id="51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перемещением груза вручную;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подъема тяжестей, превышающих допустимый вес;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наклонами корпуса;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рабочей позой;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вредных для здоровья поз, связанных с чрезмерным напряжением тела;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физических перегрузок от периодического поднятия тяжелых узлов и деталей машин;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психических нагрузок, стрессов;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перенапряжения зрительного анализатора;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561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опасности, связанные с воздействием шума:</w:t>
      </w:r>
    </w:p>
    <w:bookmarkEnd w:id="5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опасность повреждения мембранной перепонки уха, связанная с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воздействием шума высокой интенсивности;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возможностью не услышать звуковой сигнал об опасности;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561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опасности, связанные с воздействием вибрации:</w:t>
      </w:r>
    </w:p>
    <w:bookmarkEnd w:id="5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воздействия локальной вибрации при использовании ручных механизмов;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общей вибрации;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561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опасности, связанные с воздействием световой среды:</w:t>
      </w:r>
    </w:p>
    <w:bookmarkEnd w:id="5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недостаточной освещенности в рабочей зоне;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повышенной яркости света;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пониженной контрастности;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561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опасности, связанные с воздействием неионизирующих излучений:</w:t>
      </w:r>
    </w:p>
    <w:bookmarkEnd w:id="55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ослаблением геомагнитного поля;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электростатического поля;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постоянного магнитного поля;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электрического поля промышленной частоты;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магнитного поля промышленной частоты;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электромагнитных излучений;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лазерного излучения;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ультрафиолетового излучения;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561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опасности, связанные с воздействием ионизирующих излучений:</w:t>
      </w:r>
    </w:p>
    <w:bookmarkEnd w:id="56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гамма-излучения;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рентгеновского излучения;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воздействием альф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а-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бета-излучений, электронного или ионного и нейтронного излучений;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561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р) опасности, связанные с воздействием животных:</w:t>
      </w:r>
    </w:p>
    <w:bookmarkEnd w:id="57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укуса;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разрыва;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раздавливания;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заражения;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выделений;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561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с) опасности, связанные с воздействием насекомых:</w:t>
      </w:r>
    </w:p>
    <w:bookmarkEnd w:id="58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укуса;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попадания в организм;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инвазий гельминтов;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561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т) опасности, связанные с воздействием растений:</w:t>
      </w:r>
    </w:p>
    <w:bookmarkEnd w:id="5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пыльцы, фитонцидов и других веществ, выделяемых растениями;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ожога выделяемыми растениями веществами;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пореза растениями;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561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у) опасность утонуть:</w:t>
      </w:r>
    </w:p>
    <w:bookmarkEnd w:id="6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утонуть в водоеме;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утонуть в технологической емкости;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562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ф) опасности, связанные с организационными недостатками:</w:t>
      </w:r>
    </w:p>
    <w:bookmarkEnd w:id="61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опасность, связанная с отсутствием на рабочем месте инструкций, содержащих порядок безопасного выполнения работ, и информации об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имеющихся опасностях, связанных с выполнением рабочих операций;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отсутствием на рабочем месте перечня возможных аварий;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допуском работников, не прошедших подготовку по охране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562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х) опасности пожара:</w:t>
      </w:r>
    </w:p>
    <w:bookmarkEnd w:id="6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вдыхания дыма, паров вредных газов и пыли при пожаре;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воспламенения;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открытого пламени;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повышенной температуры окружающей среды;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пониженной концентрации кислорода в воздухе;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огнетушащих веществ;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осколков частей разрушившихся зданий, сооружений, строений;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562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ц) опасности обрушения:</w:t>
      </w:r>
    </w:p>
    <w:bookmarkEnd w:id="6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обрушения наземных конструкций;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562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ч) опасности транспорта:</w:t>
      </w:r>
    </w:p>
    <w:bookmarkEnd w:id="6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наезда на человека;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падения с транспортного средства;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раздавливания человека, находящегося между двумя сближающимися транспортными средствами;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опрокидывания транспортного средства при нарушении способов установки и строповки грузов;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травмирования в результате дорожно-транспортного происшествия;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опрокидывания транспортного средства при проведении работ;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562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ш) опасности насилия:</w:t>
      </w:r>
    </w:p>
    <w:bookmarkEnd w:id="65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насилия от враждебно настроенных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насилия от третьих лиц;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562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щ) опасности взрыва:</w:t>
      </w:r>
    </w:p>
    <w:bookmarkEnd w:id="66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самовозгорания горючих веществ;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возникновения взрыва, происшедшего вследствие пожара;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воздействия ударной волны;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опасность воздействия высокого давления при взрыве;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ожога при взрыве;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обрушения горных пород при взрыве;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562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э) опасности, связанные с применением средств индивидуальной защиты:</w:t>
      </w:r>
    </w:p>
    <w:bookmarkEnd w:id="67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опасность, связанная со скованностью, вызванной применением средств индивидуальной защиты;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опасность отравления.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5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рассмотрении перечисленных в </w:t>
      </w:r>
      <w:hyperlink w:anchor="sub_56" w:history="1">
        <w:r w:rsidRPr="00041FE4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пункте 5.6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58"/>
      <w:bookmarkEnd w:id="6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bookmarkEnd w:id="6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5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При описании процедуры управления профессиональными рисками работодателем учитывается следующее:</w:t>
      </w:r>
    </w:p>
    <w:bookmarkEnd w:id="7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управление профессиональными рисками осуществляется с учетом текущей, прошлой и будущей деятельности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тяжесть возможного ущерба растет пропорционально увеличению числа людей, подвергающихся опасности;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все оцененные профессиональные риски подлежат управлению;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эффективность разработанных мер по управлению профессиональными рисками должна постоянно оцениваться.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51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К мерам по исключению или снижению уровней профессиональных рисков относятся:</w:t>
      </w:r>
    </w:p>
    <w:bookmarkEnd w:id="71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исключение опасной работы (процедуры);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замена опасной работы (процедуры) менее опасной;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реализация инженерных (технических) методов ограничения риска воздействия опасностей на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реализация административных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методов ограничения времени воздействия опасностей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использование средств индивидуальной защиты;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страхование профессионального риска.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51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5.11.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(определяет):</w:t>
      </w:r>
    </w:p>
    <w:bookmarkEnd w:id="7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3" w:name="sub_51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 формы такого информирования и порядок их осуществления.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513"/>
      <w:bookmarkEnd w:id="7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5.13. Указанное </w:t>
      </w:r>
      <w:r w:rsidRPr="00041F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hyperlink w:anchor="sub_512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5.12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информирование может осуществляться в форме:</w:t>
      </w:r>
    </w:p>
    <w:bookmarkEnd w:id="7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включения соответствующих положений в трудовой договор работника;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ознакомления работника с результатами специальной оценки условий труда на его рабочем месте;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размещения сводных данных о результатах проведения специальной оценки условий труда на рабочих местах;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изготовления и распространения информационных бюллетеней, плакатов, иной печатной продукции, видео- и аудиоматериалов;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использования информационных ресурсов в информационно-телекоммуникационной сети «Интернет»;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размещения соответствующей информации в общедоступных местах.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51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5.14. С целью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процедуры обеспечения оптимальных режимов труда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515"/>
      <w:bookmarkEnd w:id="7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5.15. К мероприятиям по обеспечению оптимальных режимов труда и отдыха работников относятся:</w:t>
      </w:r>
    </w:p>
    <w:bookmarkEnd w:id="76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рационального использования рабочего времени;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сменного режима работы, включая работу в ночное время;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поддержание высокого уровня работоспособности и профилактика утомляемости работников.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51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5.16.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(определяет):</w:t>
      </w:r>
    </w:p>
    <w:bookmarkEnd w:id="77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51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5.17. В целях выявления потребности в обеспечении работников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518"/>
      <w:bookmarkEnd w:id="7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процедур оценки условий труда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уровней профессиональных рисков.</w:t>
      </w:r>
    </w:p>
    <w:bookmarkEnd w:id="7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0" w:name="sub_6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6. Планирование мероприятий по реализации процедур</w:t>
      </w:r>
    </w:p>
    <w:bookmarkEnd w:id="80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6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С целью планирования мероприятий по реализации процедур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62"/>
      <w:bookmarkEnd w:id="8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В Плане отражаются:</w:t>
      </w:r>
    </w:p>
    <w:bookmarkEnd w:id="8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общий перечень мероприятий, проводимых при реализации процедур;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ожидаемый результат по каждому мероприятию, проводимому при реализации процедур;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сроки реализации по каждому мероприятию, проводимому при реализации процедур;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источник финансирования мероприятий, проводимых при реализации процедур.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3" w:name="sub_7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7. Контроль функционирования СУОТ и мониторинг реализации процедур</w:t>
      </w:r>
    </w:p>
    <w:bookmarkEnd w:id="8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4" w:name="sub_7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7.1. С целью организации контроля функционирования СУОТ и мониторинга реализации процедур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(определяет) порядок реализации мероприятий, обеспечивающих:</w:t>
      </w:r>
    </w:p>
    <w:bookmarkEnd w:id="8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информации для определения результативности и эффективности процедур;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получение данных, составляющих основу для принятия решений по совершенствованию СУОТ.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7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7.2.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определяет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bookmarkEnd w:id="85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контроль эффективности функционирования СУОТ в целом.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7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74"/>
      <w:bookmarkEnd w:id="8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Результаты контроля функционирования СУОТ и мониторинга реализации процедур оформляются работодателем в форме акта.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8" w:name="sub_75"/>
      <w:bookmarkEnd w:id="8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7.5. В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bookmarkEnd w:id="88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9" w:name="sub_8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8. Планирование улучшений функционирования СУОТ</w:t>
      </w:r>
    </w:p>
    <w:bookmarkEnd w:id="89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0" w:name="sub_8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государственной власти, предложений работников и (или) уполномоченных ими представительных органов.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1" w:name="sub_82"/>
      <w:bookmarkEnd w:id="9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bookmarkEnd w:id="91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степень достижения целей работодателя в области охраны труда;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 СУОТ обеспечивать выполнение обязанностей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критериев оценки эффективности функционирования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СУОТ.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2" w:name="sub_9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9. Реагирование на аварии, несчастные случаи и профессиональные заболевания</w:t>
      </w:r>
    </w:p>
    <w:bookmarkEnd w:id="92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3" w:name="sub_9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выявления потенциально возможных аварий, порядок действий в случае их возникновения.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4" w:name="sub_92"/>
      <w:bookmarkEnd w:id="93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5" w:name="sub_921"/>
      <w:bookmarkEnd w:id="94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6" w:name="sub_922"/>
      <w:bookmarkEnd w:id="9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7" w:name="sub_923"/>
      <w:bookmarkEnd w:id="9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возобновление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в условиях аварии;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8" w:name="sub_924"/>
      <w:bookmarkEnd w:id="97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9" w:name="sub_925"/>
      <w:bookmarkEnd w:id="98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0" w:name="sub_926"/>
      <w:bookmarkEnd w:id="99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</w:t>
      </w: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включая проведение регулярных тренировок в условиях, приближенных к реальным авариям.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1" w:name="sub_93"/>
      <w:bookmarkEnd w:id="100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9.3. Порядок проведения планового анализа действий работников в ходе указанных в </w:t>
      </w:r>
      <w:hyperlink w:anchor="sub_926" w:history="1">
        <w:r w:rsidRPr="00041FE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«е» пункта 9.2</w:t>
        </w:r>
      </w:hyperlink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2" w:name="sub_94"/>
      <w:bookmarkEnd w:id="10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9.4. С целью своевременного определения и понимания причин возникновения аварий, несчастных случаев и профессиональных заболеваний работодатель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специфики своей деятельности устанавливает</w:t>
      </w:r>
      <w:proofErr w:type="gramEnd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3" w:name="sub_95"/>
      <w:bookmarkEnd w:id="102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bookmarkEnd w:id="103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4" w:name="sub_1000"/>
      <w:r w:rsidRPr="00041FE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10. Управление документами СУОТ</w:t>
      </w:r>
    </w:p>
    <w:bookmarkEnd w:id="104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5" w:name="sub_101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6" w:name="sub_102"/>
      <w:bookmarkEnd w:id="105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10.2.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7" w:name="sub_103"/>
      <w:bookmarkEnd w:id="106"/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bookmarkEnd w:id="107"/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акты и иные записи данных, вытекающие из осуществления СУОТ;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журналы учета и акты записей данных об авариях, несчастных случаях, профессиональных заболеваниях;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1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результаты контроля функционирования СУОТ.</w:t>
      </w:r>
    </w:p>
    <w:p w:rsidR="00041FE4" w:rsidRPr="00041FE4" w:rsidRDefault="00041FE4" w:rsidP="00041F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B504E" w:rsidRDefault="00DB504E">
      <w:bookmarkStart w:id="108" w:name="_GoBack"/>
      <w:bookmarkEnd w:id="108"/>
    </w:p>
    <w:sectPr w:rsidR="00DB504E" w:rsidSect="00C65F60">
      <w:pgSz w:w="11900" w:h="16800"/>
      <w:pgMar w:top="567" w:right="843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A"/>
    <w:rsid w:val="00041FE4"/>
    <w:rsid w:val="00602CEA"/>
    <w:rsid w:val="00D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1373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5214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8141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7198</Words>
  <Characters>41032</Characters>
  <Application>Microsoft Office Word</Application>
  <DocSecurity>0</DocSecurity>
  <Lines>341</Lines>
  <Paragraphs>96</Paragraphs>
  <ScaleCrop>false</ScaleCrop>
  <Company/>
  <LinksUpToDate>false</LinksUpToDate>
  <CharactersWithSpaces>48134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2023-01-09T06:43:00Z</dcterms:created>
  <dcterms:modified xsi:type="dcterms:W3CDTF">2023-01-09T06:43:00Z</dcterms:modified>
</cp:coreProperties>
</file>