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4" w:rsidRPr="00D5692B" w:rsidRDefault="00D5692B" w:rsidP="00786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786C44" w:rsidRPr="00D5692B" w:rsidRDefault="00786C44" w:rsidP="00D569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</w:p>
    <w:bookmarkEnd w:id="0"/>
    <w:p w:rsidR="00786C44" w:rsidRPr="00D5692B" w:rsidRDefault="00035362" w:rsidP="00AE4087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3011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1F12CA" w:rsidRPr="00B3011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</w:t>
      </w:r>
      <w:r w:rsidR="00450BAF" w:rsidRPr="00B3011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</w:t>
      </w:r>
      <w:r w:rsidR="001F12C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июня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20</w:t>
      </w:r>
      <w:r w:rsidR="00E77F71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года                                                                                   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gramStart"/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Лесное</w:t>
      </w:r>
      <w:proofErr w:type="gramEnd"/>
    </w:p>
    <w:p w:rsidR="00786C44" w:rsidRPr="00D5692B" w:rsidRDefault="00CD616F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Всего членов комиссии</w:t>
      </w:r>
      <w:r w:rsidR="00786C44"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               5 человек.</w:t>
      </w:r>
    </w:p>
    <w:p w:rsidR="00CD616F" w:rsidRDefault="00786C44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Присутствуют:      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353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E4087" w:rsidRDefault="00AE4087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заседании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присутствуют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CD616F">
        <w:rPr>
          <w:rFonts w:ascii="Times New Roman" w:eastAsia="Times New Roman CYR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Королева </w:t>
      </w:r>
      <w:proofErr w:type="gramStart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Т.Ф.,</w:t>
      </w:r>
      <w:proofErr w:type="gram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Ненахова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Л.А.,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Чупина</w:t>
      </w:r>
      <w:proofErr w:type="spellEnd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Е.В.,</w:t>
      </w:r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Подосинникова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Н.А., Рябоконенко О.В.</w:t>
      </w: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и ведет заседание </w:t>
      </w:r>
      <w:r w:rsidR="00E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418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E4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Ненахова</w:t>
      </w:r>
      <w:proofErr w:type="spellEnd"/>
      <w:r w:rsidR="00E4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CD616F" w:rsidRPr="00CD616F" w:rsidRDefault="00CD616F" w:rsidP="00CD61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898" w:rsidRPr="00E4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</w:t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редседател</w:t>
      </w:r>
      <w:r w:rsidR="00E4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связи с присутствием необходимого  для правомочного  заседания количества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признать заседание правомочным»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За-</w:t>
      </w:r>
      <w:r w:rsidR="0087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Против-0</w:t>
      </w: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Воздержались-0</w:t>
      </w:r>
    </w:p>
    <w:p w:rsidR="00517F35" w:rsidRPr="00CD616F" w:rsidRDefault="00517F35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</w:t>
      </w:r>
    </w:p>
    <w:p w:rsidR="00AE4087" w:rsidRPr="00CD616F" w:rsidRDefault="00AE4087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открытым».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4C" w:rsidRDefault="00CD616F" w:rsidP="000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вносит на утверждение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E6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повестку дня:</w:t>
      </w:r>
    </w:p>
    <w:p w:rsidR="0086691B" w:rsidRDefault="0086691B" w:rsidP="000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1B" w:rsidRPr="0086691B" w:rsidRDefault="00700E12" w:rsidP="0086691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E6D4C" w:rsidRPr="0086691B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8669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6691B" w:rsidRPr="0086691B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обращений граждан и юридических лиц с точки зрения наличия в них сведений о фактах коррупции и проверки наличия данных фактов, указанных в обращении, в отношении муниципальных служащих.</w:t>
      </w:r>
    </w:p>
    <w:p w:rsidR="0086691B" w:rsidRPr="0086691B" w:rsidRDefault="0086691B" w:rsidP="0086691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69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2. О проведении разъяснительной работы среди муниципальных служащих по предотвращению конфликта интересов.</w:t>
      </w:r>
    </w:p>
    <w:p w:rsidR="0086691B" w:rsidRPr="0086691B" w:rsidRDefault="0086691B" w:rsidP="0086691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00E12" w:rsidRPr="00700E12" w:rsidRDefault="00700E12" w:rsidP="00700E12">
      <w:pPr>
        <w:tabs>
          <w:tab w:val="left" w:pos="851"/>
        </w:tabs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6D4C" w:rsidRPr="0086691B" w:rsidRDefault="00B06976" w:rsidP="0086691B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06976">
        <w:rPr>
          <w:rFonts w:ascii="PT Astra Serif" w:hAnsi="PT Astra Serif"/>
          <w:sz w:val="28"/>
          <w:szCs w:val="28"/>
        </w:rPr>
        <w:t xml:space="preserve">По первому вопросу </w:t>
      </w:r>
      <w:r w:rsidR="0086691B" w:rsidRPr="005E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СЛУШАЛИ: </w:t>
      </w:r>
      <w:proofErr w:type="gramStart"/>
      <w:r w:rsidR="0086691B" w:rsidRPr="0086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Королеву Т.Ф., главный специалист,  ответственный по кадровой и архивной работе администрации Лесновского муниципального образования, </w:t>
      </w:r>
      <w:r w:rsidRPr="0086691B">
        <w:rPr>
          <w:rFonts w:ascii="PT Astra Serif" w:hAnsi="PT Astra Serif"/>
          <w:sz w:val="28"/>
          <w:szCs w:val="28"/>
        </w:rPr>
        <w:t xml:space="preserve"> которая </w:t>
      </w:r>
      <w:r w:rsidR="0086691B" w:rsidRPr="0086691B">
        <w:rPr>
          <w:rFonts w:ascii="PT Astra Serif" w:hAnsi="PT Astra Serif"/>
          <w:color w:val="000000"/>
          <w:sz w:val="28"/>
          <w:szCs w:val="28"/>
        </w:rPr>
        <w:t>проинформировала</w:t>
      </w:r>
      <w:r w:rsidR="0086691B" w:rsidRPr="0086691B">
        <w:rPr>
          <w:rFonts w:ascii="PT Astra Serif" w:hAnsi="PT Astra Serif"/>
          <w:sz w:val="28"/>
          <w:szCs w:val="28"/>
        </w:rPr>
        <w:t xml:space="preserve">, </w:t>
      </w:r>
      <w:r w:rsidR="0086691B">
        <w:rPr>
          <w:rFonts w:ascii="PT Astra Serif" w:hAnsi="PT Astra Serif"/>
          <w:color w:val="000000"/>
          <w:sz w:val="28"/>
          <w:szCs w:val="28"/>
        </w:rPr>
        <w:t xml:space="preserve">что </w:t>
      </w:r>
      <w:r w:rsidR="0086691B">
        <w:rPr>
          <w:rFonts w:ascii="PT Astra Serif" w:hAnsi="PT Astra Serif"/>
          <w:sz w:val="28"/>
          <w:szCs w:val="28"/>
        </w:rPr>
        <w:t>о</w:t>
      </w:r>
      <w:r w:rsidR="0086691B" w:rsidRPr="0086691B">
        <w:rPr>
          <w:rFonts w:ascii="PT Astra Serif" w:hAnsi="PT Astra Serif"/>
          <w:sz w:val="28"/>
          <w:szCs w:val="28"/>
        </w:rPr>
        <w:t xml:space="preserve">бращений от  </w:t>
      </w:r>
      <w:r w:rsidR="0086691B" w:rsidRPr="0086691B">
        <w:rPr>
          <w:rFonts w:ascii="PT Astra Serif" w:hAnsi="PT Astra Serif"/>
          <w:sz w:val="28"/>
          <w:szCs w:val="28"/>
        </w:rPr>
        <w:lastRenderedPageBreak/>
        <w:t>граждан и юридических лиц с точки зрения наличия в них сведений о фактах коррупции и проверки наличия данных фактов, указанных в обращении, в отношении муниципальных служащих за 1 полугодие  2022 года не поступало</w:t>
      </w:r>
      <w:r w:rsidR="0086691B">
        <w:rPr>
          <w:rFonts w:ascii="PT Astra Serif" w:hAnsi="PT Astra Serif"/>
          <w:sz w:val="28"/>
          <w:szCs w:val="28"/>
        </w:rPr>
        <w:t>.</w:t>
      </w:r>
      <w:proofErr w:type="gramEnd"/>
    </w:p>
    <w:p w:rsidR="00786C44" w:rsidRPr="00D5692B" w:rsidRDefault="00786C44" w:rsidP="00E04AB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6C44" w:rsidRDefault="00786C44" w:rsidP="002F3E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 комиссии:</w:t>
      </w:r>
    </w:p>
    <w:p w:rsidR="00B03E74" w:rsidRDefault="00B03E74" w:rsidP="00B03E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3E74">
        <w:rPr>
          <w:rFonts w:ascii="PT Astra Serif" w:hAnsi="PT Astra Serif"/>
          <w:sz w:val="28"/>
          <w:szCs w:val="28"/>
        </w:rPr>
        <w:t xml:space="preserve">Информацию </w:t>
      </w:r>
      <w:r w:rsidR="0086691B">
        <w:rPr>
          <w:rFonts w:ascii="PT Astra Serif" w:hAnsi="PT Astra Serif"/>
          <w:sz w:val="28"/>
          <w:szCs w:val="28"/>
        </w:rPr>
        <w:t>Королевой Т.Ф.</w:t>
      </w:r>
      <w:r w:rsidRPr="00B03E74">
        <w:rPr>
          <w:rFonts w:ascii="PT Astra Serif" w:hAnsi="PT Astra Serif"/>
          <w:sz w:val="28"/>
          <w:szCs w:val="28"/>
        </w:rPr>
        <w:t xml:space="preserve"> принять к сведению. </w:t>
      </w:r>
    </w:p>
    <w:p w:rsidR="0086691B" w:rsidRDefault="0086691B" w:rsidP="0086691B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86691B" w:rsidRPr="0086691B" w:rsidRDefault="0086691B" w:rsidP="0086691B">
      <w:pPr>
        <w:pStyle w:val="a3"/>
        <w:spacing w:after="0" w:line="240" w:lineRule="auto"/>
        <w:ind w:left="92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691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Голосовали: </w:t>
      </w:r>
      <w:r w:rsidRPr="0086691B">
        <w:rPr>
          <w:rFonts w:ascii="PT Astra Serif" w:eastAsia="Times New Roman" w:hAnsi="PT Astra Serif" w:cs="Times New Roman"/>
          <w:sz w:val="28"/>
          <w:szCs w:val="28"/>
          <w:lang w:eastAsia="ru-RU"/>
        </w:rPr>
        <w:t>За – 5 чел., против – нет, воздержались – нет.</w:t>
      </w:r>
    </w:p>
    <w:p w:rsidR="0086691B" w:rsidRDefault="0086691B" w:rsidP="0086691B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786C44" w:rsidRDefault="0086691B" w:rsidP="00786C4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06976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второму</w:t>
      </w:r>
      <w:r w:rsidRPr="00B06976">
        <w:rPr>
          <w:rFonts w:ascii="PT Astra Serif" w:hAnsi="PT Astra Serif"/>
          <w:sz w:val="28"/>
          <w:szCs w:val="28"/>
        </w:rPr>
        <w:t xml:space="preserve"> вопросу </w:t>
      </w:r>
      <w:r w:rsidRPr="005E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СЛУШАЛИ: </w:t>
      </w:r>
      <w:r w:rsidRPr="0086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Королеву Т.Ф., главный специалист,  ответственный по кадровой и архивной работе администрации Лесновского муниципального образования, </w:t>
      </w:r>
      <w:r w:rsidRPr="0086691B">
        <w:rPr>
          <w:rFonts w:ascii="PT Astra Serif" w:hAnsi="PT Astra Serif"/>
          <w:sz w:val="28"/>
          <w:szCs w:val="28"/>
        </w:rPr>
        <w:t xml:space="preserve"> которая </w:t>
      </w:r>
      <w:r w:rsidRPr="0086691B">
        <w:rPr>
          <w:rFonts w:ascii="PT Astra Serif" w:hAnsi="PT Astra Serif"/>
          <w:color w:val="000000"/>
          <w:sz w:val="28"/>
          <w:szCs w:val="28"/>
        </w:rPr>
        <w:t>проинформировала</w:t>
      </w:r>
      <w:r w:rsidRPr="0086691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что</w:t>
      </w:r>
      <w:r w:rsidR="00DF25F7">
        <w:rPr>
          <w:rFonts w:ascii="PT Astra Serif" w:hAnsi="PT Astra Serif"/>
          <w:color w:val="000000"/>
          <w:sz w:val="28"/>
          <w:szCs w:val="28"/>
        </w:rPr>
        <w:t xml:space="preserve"> соответствии</w:t>
      </w:r>
    </w:p>
    <w:p w:rsidR="0086691B" w:rsidRPr="00F23734" w:rsidRDefault="00B30117" w:rsidP="0086691B">
      <w:pPr>
        <w:shd w:val="clear" w:color="auto" w:fill="FFFFFF"/>
        <w:rPr>
          <w:b/>
          <w:bCs/>
          <w:color w:val="392573"/>
        </w:rPr>
      </w:pPr>
      <w:hyperlink r:id="rId6" w:history="1">
        <w:r w:rsidR="00DF25F7">
          <w:rPr>
            <w:rStyle w:val="a5"/>
            <w:b/>
            <w:bCs/>
            <w:color w:val="392573"/>
          </w:rPr>
          <w:t>Федеральным</w:t>
        </w:r>
        <w:r w:rsidR="0086691B" w:rsidRPr="00F23734">
          <w:rPr>
            <w:rStyle w:val="a5"/>
            <w:b/>
            <w:bCs/>
            <w:color w:val="392573"/>
          </w:rPr>
          <w:t xml:space="preserve"> закон</w:t>
        </w:r>
        <w:r w:rsidR="00DF25F7">
          <w:rPr>
            <w:rStyle w:val="a5"/>
            <w:b/>
            <w:bCs/>
            <w:color w:val="392573"/>
          </w:rPr>
          <w:t xml:space="preserve">ом </w:t>
        </w:r>
        <w:r w:rsidR="0086691B" w:rsidRPr="00F23734">
          <w:rPr>
            <w:rStyle w:val="a5"/>
            <w:b/>
            <w:bCs/>
            <w:color w:val="392573"/>
          </w:rPr>
          <w:t xml:space="preserve"> от 25.12.2008 N 273-ФЗ (ред. от 26.05.2021) "О противодействии коррупции"</w:t>
        </w:r>
      </w:hyperlink>
    </w:p>
    <w:p w:rsidR="0086691B" w:rsidRPr="00F23734" w:rsidRDefault="0086691B" w:rsidP="0086691B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691B" w:rsidRPr="00DF25F7" w:rsidRDefault="0086691B" w:rsidP="0047429D">
      <w:pPr>
        <w:pStyle w:val="1"/>
        <w:shd w:val="clear" w:color="auto" w:fill="FFFFFF"/>
        <w:spacing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DF25F7">
        <w:rPr>
          <w:rFonts w:ascii="PT Astra Serif" w:hAnsi="PT Astra Serif" w:cs="Times New Roman"/>
          <w:color w:val="000000"/>
          <w:sz w:val="28"/>
          <w:szCs w:val="28"/>
          <w:lang w:val="ru-RU"/>
        </w:rPr>
        <w:t>Статья 10. Конфликт интересов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(в ред. Федерального </w:t>
      </w:r>
      <w:hyperlink r:id="rId7" w:anchor="dst100059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закона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05.10.2015 N 285-ФЗ)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(см. те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кст в пр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>едыдущей </w:t>
      </w:r>
      <w:hyperlink r:id="rId8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редакции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 xml:space="preserve">2. </w:t>
      </w:r>
      <w:proofErr w:type="gramStart"/>
      <w:r w:rsidRPr="00180337">
        <w:rPr>
          <w:rFonts w:ascii="PT Astra Serif" w:hAnsi="PT Astra Serif"/>
          <w:color w:val="000000"/>
          <w:sz w:val="26"/>
          <w:szCs w:val="26"/>
        </w:rPr>
        <w:t>В </w:t>
      </w:r>
      <w:hyperlink r:id="rId9" w:anchor="dst123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части 1</w:t>
        </w:r>
      </w:hyperlink>
      <w:r w:rsidRPr="00180337">
        <w:rPr>
          <w:rFonts w:ascii="PT Astra Serif" w:hAnsi="PT Astra Serif"/>
          <w:color w:val="000000"/>
          <w:sz w:val="26"/>
          <w:szCs w:val="26"/>
        </w:rPr>
        <w:t>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10" w:anchor="dst123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части 1</w:t>
        </w:r>
      </w:hyperlink>
      <w:r w:rsidRPr="00180337">
        <w:rPr>
          <w:rFonts w:ascii="PT Astra Serif" w:hAnsi="PT Astra Serif"/>
          <w:color w:val="000000"/>
          <w:sz w:val="26"/>
          <w:szCs w:val="26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180337">
        <w:rPr>
          <w:rFonts w:ascii="PT Astra Serif" w:hAnsi="PT Astra Serif"/>
          <w:color w:val="000000"/>
          <w:sz w:val="26"/>
          <w:szCs w:val="26"/>
        </w:rPr>
        <w:t>, детьми супругов и супругами детей), гражданами или организациями, с которыми лицо, указанное в </w:t>
      </w:r>
      <w:hyperlink r:id="rId11" w:anchor="dst123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части 1</w:t>
        </w:r>
      </w:hyperlink>
      <w:r w:rsidRPr="00180337">
        <w:rPr>
          <w:rFonts w:ascii="PT Astra Serif" w:hAnsi="PT Astra Serif"/>
          <w:color w:val="000000"/>
          <w:sz w:val="26"/>
          <w:szCs w:val="26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3. Обязанность принимать меры по предотвращению и урегулированию конфликта интересов возлагается: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1) на государственных и муниципальных служащих;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 xml:space="preserve"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</w:t>
      </w:r>
      <w:r w:rsidRPr="00180337">
        <w:rPr>
          <w:rFonts w:ascii="PT Astra Serif" w:hAnsi="PT Astra Serif"/>
          <w:color w:val="000000"/>
          <w:sz w:val="26"/>
          <w:szCs w:val="26"/>
        </w:rPr>
        <w:lastRenderedPageBreak/>
        <w:t>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(в ред. Федерального </w:t>
      </w:r>
      <w:hyperlink r:id="rId12" w:anchor="dst100067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закона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04.06.2018 N 133-ФЗ)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(см. те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кст в пр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>едыдущей </w:t>
      </w:r>
      <w:hyperlink r:id="rId13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редакции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4) на иные категории лиц в случаях, предусмотренных федеральными законами.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3 введена Федеральным </w:t>
      </w:r>
      <w:hyperlink r:id="rId14" w:anchor="dst100080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законом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03.04.2017 N 64-ФЗ)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b/>
          <w:bCs/>
          <w:color w:val="392573"/>
          <w:sz w:val="26"/>
          <w:szCs w:val="26"/>
        </w:rPr>
      </w:pP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b/>
          <w:bCs/>
          <w:color w:val="392573"/>
          <w:sz w:val="26"/>
          <w:szCs w:val="26"/>
        </w:rPr>
      </w:pPr>
    </w:p>
    <w:p w:rsidR="0086691B" w:rsidRPr="00180337" w:rsidRDefault="00B30117" w:rsidP="0047429D">
      <w:pPr>
        <w:shd w:val="clear" w:color="auto" w:fill="FFFFFF"/>
        <w:jc w:val="both"/>
        <w:rPr>
          <w:rFonts w:ascii="PT Astra Serif" w:hAnsi="PT Astra Serif"/>
          <w:b/>
          <w:bCs/>
          <w:color w:val="392573"/>
          <w:sz w:val="26"/>
          <w:szCs w:val="26"/>
        </w:rPr>
      </w:pPr>
      <w:hyperlink r:id="rId15" w:history="1">
        <w:r w:rsidR="0086691B" w:rsidRPr="00180337">
          <w:rPr>
            <w:rStyle w:val="a5"/>
            <w:rFonts w:ascii="PT Astra Serif" w:hAnsi="PT Astra Serif"/>
            <w:b/>
            <w:bCs/>
            <w:color w:val="392573"/>
            <w:sz w:val="26"/>
            <w:szCs w:val="26"/>
          </w:rPr>
          <w:t>Федеральный закон от 02.03.2007 N 25-ФЗ (ред. от 26.05.2021) "О муниципальной службе в Российской Федерации" (с изм. и доп., вступ. в силу с 01.07.2021)</w:t>
        </w:r>
      </w:hyperlink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b/>
          <w:bCs/>
          <w:color w:val="392573"/>
          <w:sz w:val="26"/>
          <w:szCs w:val="26"/>
        </w:rPr>
      </w:pPr>
    </w:p>
    <w:p w:rsidR="0086691B" w:rsidRPr="00180337" w:rsidRDefault="0086691B" w:rsidP="0047429D">
      <w:pPr>
        <w:pStyle w:val="1"/>
        <w:shd w:val="clear" w:color="auto" w:fill="FFFFFF"/>
        <w:spacing w:before="0" w:after="0"/>
        <w:jc w:val="both"/>
        <w:rPr>
          <w:rFonts w:ascii="PT Astra Serif" w:hAnsi="PT Astra Serif" w:cs="Times New Roman"/>
          <w:color w:val="000000"/>
          <w:sz w:val="26"/>
          <w:szCs w:val="26"/>
          <w:lang w:val="ru-RU"/>
        </w:rPr>
      </w:pPr>
      <w:r w:rsidRPr="00180337">
        <w:rPr>
          <w:rFonts w:ascii="PT Astra Serif" w:hAnsi="PT Astra Serif" w:cs="Times New Roman"/>
          <w:color w:val="000000"/>
          <w:sz w:val="26"/>
          <w:szCs w:val="26"/>
          <w:lang w:val="ru-RU"/>
        </w:rPr>
        <w:t>Статья 14.1. Урегулирование конфликта интересов на муниципальной службе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введена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 xml:space="preserve"> Федеральным </w:t>
      </w:r>
      <w:hyperlink r:id="rId16" w:anchor="dst100010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законом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22.12.2008 N 267-ФЗ)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1. Для целей настоящего Федерального закона используется понятие "конфликт интересов", установленное </w:t>
      </w:r>
      <w:hyperlink r:id="rId17" w:anchor="dst123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частью 1 статьи 10</w:t>
        </w:r>
      </w:hyperlink>
      <w:r w:rsidRPr="00180337">
        <w:rPr>
          <w:rFonts w:ascii="PT Astra Serif" w:hAnsi="PT Astra Serif"/>
          <w:color w:val="000000"/>
          <w:sz w:val="26"/>
          <w:szCs w:val="26"/>
        </w:rPr>
        <w:t> Федерального закона от 25 декабря 2008 года N 273-ФЗ "О противодействии коррупции".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1 в ред. Федерального </w:t>
      </w:r>
      <w:hyperlink r:id="rId18" w:anchor="dst100051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закона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05.10.2015 N 285-ФЗ)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(см. те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кст в пр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>едыдущей </w:t>
      </w:r>
      <w:hyperlink r:id="rId19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редакции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2. Для целей настоящего Федерального закона используется понятие "личная заинтересованность", установленное </w:t>
      </w:r>
      <w:hyperlink r:id="rId20" w:anchor="dst124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частью 2 статьи 10</w:t>
        </w:r>
      </w:hyperlink>
      <w:r w:rsidRPr="00180337">
        <w:rPr>
          <w:rFonts w:ascii="PT Astra Serif" w:hAnsi="PT Astra Serif"/>
          <w:color w:val="000000"/>
          <w:sz w:val="26"/>
          <w:szCs w:val="26"/>
        </w:rPr>
        <w:t> Федерального закона от 25 декабря 2008 года N 273-ФЗ "О противодействии коррупции".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2 в ред. Федерального </w:t>
      </w:r>
      <w:hyperlink r:id="rId21" w:anchor="dst100053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закона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05.10.2015 N 285-ФЗ)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(см. те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кст в пр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>едыдущей </w:t>
      </w:r>
      <w:hyperlink r:id="rId22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редакции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2.1 введена Федеральным </w:t>
      </w:r>
      <w:hyperlink r:id="rId23" w:anchor="dst100368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законом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21.11.2011 N 329-ФЗ)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2.2. В случае</w:t>
      </w:r>
      <w:proofErr w:type="gramStart"/>
      <w:r w:rsidRPr="00180337">
        <w:rPr>
          <w:rFonts w:ascii="PT Astra Serif" w:hAnsi="PT Astra Serif"/>
          <w:color w:val="000000"/>
          <w:sz w:val="26"/>
          <w:szCs w:val="26"/>
        </w:rPr>
        <w:t>,</w:t>
      </w:r>
      <w:proofErr w:type="gramEnd"/>
      <w:r w:rsidRPr="00180337">
        <w:rPr>
          <w:rFonts w:ascii="PT Astra Serif" w:hAnsi="PT Astra Serif"/>
          <w:color w:val="000000"/>
          <w:sz w:val="26"/>
          <w:szCs w:val="26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24" w:anchor="dst102357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законодательством</w:t>
        </w:r>
      </w:hyperlink>
      <w:r w:rsidRPr="00180337">
        <w:rPr>
          <w:rFonts w:ascii="PT Astra Serif" w:hAnsi="PT Astra Serif"/>
          <w:color w:val="000000"/>
          <w:sz w:val="26"/>
          <w:szCs w:val="26"/>
        </w:rPr>
        <w:t> Российской Федерации.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lastRenderedPageBreak/>
        <w:t>(часть 2.2 введена Федеральным </w:t>
      </w:r>
      <w:hyperlink r:id="rId25" w:anchor="dst100370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законом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21.11.2011 N 329-ФЗ, в ред. Федерального </w:t>
      </w:r>
      <w:hyperlink r:id="rId26" w:anchor="dst100055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закона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05.10.2015 N 285-ФЗ)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(см. те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кст в пр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>едыдущей </w:t>
      </w:r>
      <w:hyperlink r:id="rId27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редакции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2.3 введена Федеральным </w:t>
      </w:r>
      <w:hyperlink r:id="rId28" w:anchor="dst100372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законом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21.11.2011 N 329-ФЗ)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 xml:space="preserve">3. </w:t>
      </w:r>
      <w:proofErr w:type="gramStart"/>
      <w:r w:rsidRPr="00180337">
        <w:rPr>
          <w:rFonts w:ascii="PT Astra Serif" w:hAnsi="PT Astra Serif"/>
          <w:color w:val="000000"/>
          <w:sz w:val="26"/>
          <w:szCs w:val="26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180337">
        <w:rPr>
          <w:rFonts w:ascii="PT Astra Serif" w:hAnsi="PT Astra Serif"/>
          <w:color w:val="000000"/>
          <w:sz w:val="26"/>
          <w:szCs w:val="26"/>
        </w:rPr>
        <w:t xml:space="preserve"> службы.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 xml:space="preserve">3.1. </w:t>
      </w:r>
      <w:proofErr w:type="gramStart"/>
      <w:r w:rsidRPr="00180337">
        <w:rPr>
          <w:rFonts w:ascii="PT Astra Serif" w:hAnsi="PT Astra Serif"/>
          <w:color w:val="000000"/>
          <w:sz w:val="26"/>
          <w:szCs w:val="26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3.1 введена Федеральным </w:t>
      </w:r>
      <w:hyperlink r:id="rId29" w:anchor="dst100374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законом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21.11.2011 N 329-ФЗ)</w:t>
      </w:r>
    </w:p>
    <w:p w:rsidR="0086691B" w:rsidRPr="00180337" w:rsidRDefault="0086691B" w:rsidP="0047429D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180337">
        <w:rPr>
          <w:rFonts w:ascii="PT Astra Serif" w:hAnsi="PT Astra Serif"/>
          <w:color w:val="000000"/>
          <w:sz w:val="26"/>
          <w:szCs w:val="26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(часть 4 в ред. Федерального </w:t>
      </w:r>
      <w:hyperlink r:id="rId30" w:anchor="dst100376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закона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 от 21.11.2011 N 329-ФЗ)</w:t>
      </w:r>
    </w:p>
    <w:p w:rsidR="0086691B" w:rsidRPr="00180337" w:rsidRDefault="0086691B" w:rsidP="0047429D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828282"/>
          <w:sz w:val="26"/>
          <w:szCs w:val="26"/>
        </w:rPr>
      </w:pPr>
      <w:r w:rsidRPr="00180337">
        <w:rPr>
          <w:rFonts w:ascii="PT Astra Serif" w:hAnsi="PT Astra Serif"/>
          <w:color w:val="828282"/>
          <w:sz w:val="26"/>
          <w:szCs w:val="26"/>
        </w:rPr>
        <w:t>(см. те</w:t>
      </w:r>
      <w:proofErr w:type="gramStart"/>
      <w:r w:rsidRPr="00180337">
        <w:rPr>
          <w:rFonts w:ascii="PT Astra Serif" w:hAnsi="PT Astra Serif"/>
          <w:color w:val="828282"/>
          <w:sz w:val="26"/>
          <w:szCs w:val="26"/>
        </w:rPr>
        <w:t>кст в пр</w:t>
      </w:r>
      <w:proofErr w:type="gramEnd"/>
      <w:r w:rsidRPr="00180337">
        <w:rPr>
          <w:rFonts w:ascii="PT Astra Serif" w:hAnsi="PT Astra Serif"/>
          <w:color w:val="828282"/>
          <w:sz w:val="26"/>
          <w:szCs w:val="26"/>
        </w:rPr>
        <w:t>едыдущей </w:t>
      </w:r>
      <w:hyperlink r:id="rId31" w:history="1">
        <w:r w:rsidRPr="00180337">
          <w:rPr>
            <w:rStyle w:val="a5"/>
            <w:rFonts w:ascii="PT Astra Serif" w:hAnsi="PT Astra Serif"/>
            <w:color w:val="1A0DAB"/>
            <w:sz w:val="26"/>
            <w:szCs w:val="26"/>
          </w:rPr>
          <w:t>редакции</w:t>
        </w:r>
      </w:hyperlink>
      <w:r w:rsidRPr="00180337">
        <w:rPr>
          <w:rFonts w:ascii="PT Astra Serif" w:hAnsi="PT Astra Serif"/>
          <w:color w:val="828282"/>
          <w:sz w:val="26"/>
          <w:szCs w:val="26"/>
        </w:rPr>
        <w:t>)</w:t>
      </w:r>
    </w:p>
    <w:p w:rsidR="0086691B" w:rsidRPr="00180337" w:rsidRDefault="0086691B" w:rsidP="0047429D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786C44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2354" w:rsidRPr="00D5692B" w:rsidRDefault="00EE235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4B87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комиссии:                                                     Т.Ф.Королева</w:t>
      </w:r>
    </w:p>
    <w:p w:rsidR="00F747E3" w:rsidRPr="00D5692B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комиссии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Л.А.Ненахова</w:t>
      </w:r>
      <w:proofErr w:type="spellEnd"/>
    </w:p>
    <w:p w:rsidR="00F747E3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Секретарь комиссии                           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Е.В.Чупина</w:t>
      </w:r>
      <w:proofErr w:type="spellEnd"/>
    </w:p>
    <w:p w:rsidR="006E4B4C" w:rsidRDefault="002F368D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6E4B4C">
        <w:rPr>
          <w:rFonts w:ascii="PT Astra Serif" w:hAnsi="PT Astra Serif"/>
          <w:sz w:val="28"/>
          <w:szCs w:val="28"/>
        </w:rPr>
        <w:t xml:space="preserve">Члены комиссии                                                                </w:t>
      </w:r>
      <w:proofErr w:type="spellStart"/>
      <w:r w:rsidR="006E4B4C">
        <w:rPr>
          <w:rFonts w:ascii="PT Astra Serif" w:hAnsi="PT Astra Serif"/>
          <w:sz w:val="28"/>
          <w:szCs w:val="28"/>
        </w:rPr>
        <w:t>Подосинникова</w:t>
      </w:r>
      <w:proofErr w:type="spellEnd"/>
      <w:r w:rsidR="006E4B4C">
        <w:rPr>
          <w:rFonts w:ascii="PT Astra Serif" w:hAnsi="PT Astra Serif"/>
          <w:sz w:val="28"/>
          <w:szCs w:val="28"/>
        </w:rPr>
        <w:t xml:space="preserve"> Н.А.</w:t>
      </w:r>
    </w:p>
    <w:p w:rsidR="002F368D" w:rsidRPr="00D5692B" w:rsidRDefault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Рябоконенко О.В. </w:t>
      </w:r>
    </w:p>
    <w:sectPr w:rsidR="002F368D" w:rsidRPr="00D5692B" w:rsidSect="0097316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786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EA38F3"/>
    <w:multiLevelType w:val="hybridMultilevel"/>
    <w:tmpl w:val="15DC20FA"/>
    <w:lvl w:ilvl="0" w:tplc="3D928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CDB"/>
    <w:rsid w:val="0000197C"/>
    <w:rsid w:val="00007089"/>
    <w:rsid w:val="00035362"/>
    <w:rsid w:val="00077D24"/>
    <w:rsid w:val="000E6D4C"/>
    <w:rsid w:val="00111F6C"/>
    <w:rsid w:val="00180337"/>
    <w:rsid w:val="00192835"/>
    <w:rsid w:val="001B54BE"/>
    <w:rsid w:val="001F12CA"/>
    <w:rsid w:val="002748D8"/>
    <w:rsid w:val="00294B90"/>
    <w:rsid w:val="002A7FF2"/>
    <w:rsid w:val="002F368D"/>
    <w:rsid w:val="002F3E10"/>
    <w:rsid w:val="003550B1"/>
    <w:rsid w:val="00404B06"/>
    <w:rsid w:val="0041064D"/>
    <w:rsid w:val="00450BAF"/>
    <w:rsid w:val="0047429D"/>
    <w:rsid w:val="004A25F7"/>
    <w:rsid w:val="00517F35"/>
    <w:rsid w:val="005972A6"/>
    <w:rsid w:val="00671FFE"/>
    <w:rsid w:val="006E4B4C"/>
    <w:rsid w:val="00700E12"/>
    <w:rsid w:val="00786C44"/>
    <w:rsid w:val="00807657"/>
    <w:rsid w:val="0086691B"/>
    <w:rsid w:val="00874D61"/>
    <w:rsid w:val="00904D57"/>
    <w:rsid w:val="009E4E33"/>
    <w:rsid w:val="00A35A2A"/>
    <w:rsid w:val="00A65CAA"/>
    <w:rsid w:val="00AE4087"/>
    <w:rsid w:val="00B03E74"/>
    <w:rsid w:val="00B06976"/>
    <w:rsid w:val="00B30117"/>
    <w:rsid w:val="00BA63E0"/>
    <w:rsid w:val="00BB04B4"/>
    <w:rsid w:val="00BC03DC"/>
    <w:rsid w:val="00C24936"/>
    <w:rsid w:val="00CD616F"/>
    <w:rsid w:val="00D5692B"/>
    <w:rsid w:val="00DE2CDB"/>
    <w:rsid w:val="00DF25F7"/>
    <w:rsid w:val="00E04ABA"/>
    <w:rsid w:val="00E41898"/>
    <w:rsid w:val="00E77F71"/>
    <w:rsid w:val="00EB4F06"/>
    <w:rsid w:val="00EE2354"/>
    <w:rsid w:val="00F747E3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D"/>
  </w:style>
  <w:style w:type="paragraph" w:styleId="1">
    <w:name w:val="heading 1"/>
    <w:basedOn w:val="a"/>
    <w:next w:val="a"/>
    <w:link w:val="10"/>
    <w:qFormat/>
    <w:rsid w:val="0086691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B03E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691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4">
    <w:name w:val="Normal (Web)"/>
    <w:basedOn w:val="a"/>
    <w:uiPriority w:val="99"/>
    <w:rsid w:val="008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66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82959/5d02242ebd04c398d2acf7c53dbc79659b85e8f3/" TargetMode="External"/><Relationship Id="rId18" Type="http://schemas.openxmlformats.org/officeDocument/2006/relationships/hyperlink" Target="http://www.consultant.ru/document/cons_doc_LAW_186995/b5315c892df7002ac987a311b4a242874fdcf420/" TargetMode="External"/><Relationship Id="rId26" Type="http://schemas.openxmlformats.org/officeDocument/2006/relationships/hyperlink" Target="http://www.consultant.ru/document/cons_doc_LAW_186995/b5315c892df7002ac987a311b4a242874fdcf4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86995/b5315c892df7002ac987a311b4a242874fdcf420/" TargetMode="External"/><Relationship Id="rId7" Type="http://schemas.openxmlformats.org/officeDocument/2006/relationships/hyperlink" Target="http://www.consultant.ru/document/cons_doc_LAW_186995/b62da3aeb315547b6915beadea02920bd7dd4c41/" TargetMode="External"/><Relationship Id="rId12" Type="http://schemas.openxmlformats.org/officeDocument/2006/relationships/hyperlink" Target="http://www.consultant.ru/document/cons_doc_LAW_299400/bdb2754392763f4c0afbdb3bc7ea77ef6a5287c4/" TargetMode="External"/><Relationship Id="rId17" Type="http://schemas.openxmlformats.org/officeDocument/2006/relationships/hyperlink" Target="http://www.consultant.ru/document/cons_doc_LAW_385033/5d02242ebd04c398d2acf7c53dbc79659b85e8f3/" TargetMode="External"/><Relationship Id="rId25" Type="http://schemas.openxmlformats.org/officeDocument/2006/relationships/hyperlink" Target="http://www.consultant.ru/document/cons_doc_LAW_201517/1d180977d026edde9616ec2b675f597f5573a08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837/" TargetMode="External"/><Relationship Id="rId20" Type="http://schemas.openxmlformats.org/officeDocument/2006/relationships/hyperlink" Target="http://www.consultant.ru/document/cons_doc_LAW_385033/5d02242ebd04c398d2acf7c53dbc79659b85e8f3/" TargetMode="External"/><Relationship Id="rId29" Type="http://schemas.openxmlformats.org/officeDocument/2006/relationships/hyperlink" Target="http://www.consultant.ru/document/cons_doc_LAW_201517/1d180977d026edde9616ec2b675f597f5573a08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385033/5d02242ebd04c398d2acf7c53dbc79659b85e8f3/" TargetMode="External"/><Relationship Id="rId24" Type="http://schemas.openxmlformats.org/officeDocument/2006/relationships/hyperlink" Target="http://www.consultant.ru/document/cons_doc_LAW_389103/f27c4055b32902047f8d6132390376c97bc17871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6530/" TargetMode="External"/><Relationship Id="rId23" Type="http://schemas.openxmlformats.org/officeDocument/2006/relationships/hyperlink" Target="http://www.consultant.ru/document/cons_doc_LAW_201517/1d180977d026edde9616ec2b675f597f5573a08e/" TargetMode="External"/><Relationship Id="rId28" Type="http://schemas.openxmlformats.org/officeDocument/2006/relationships/hyperlink" Target="http://www.consultant.ru/document/cons_doc_LAW_201517/1d180977d026edde9616ec2b675f597f5573a08e/" TargetMode="External"/><Relationship Id="rId10" Type="http://schemas.openxmlformats.org/officeDocument/2006/relationships/hyperlink" Target="http://www.consultant.ru/document/cons_doc_LAW_385033/5d02242ebd04c398d2acf7c53dbc79659b85e8f3/" TargetMode="External"/><Relationship Id="rId19" Type="http://schemas.openxmlformats.org/officeDocument/2006/relationships/hyperlink" Target="http://www.consultant.ru/document/cons_doc_LAW_66530/f3572bc102ecafff099e62d75e8bee5da8233030/" TargetMode="External"/><Relationship Id="rId31" Type="http://schemas.openxmlformats.org/officeDocument/2006/relationships/hyperlink" Target="http://www.consultant.ru/document/cons_doc_LAW_66530/f3572bc102ecafff099e62d75e8bee5da8233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5033/5d02242ebd04c398d2acf7c53dbc79659b85e8f3/" TargetMode="External"/><Relationship Id="rId14" Type="http://schemas.openxmlformats.org/officeDocument/2006/relationships/hyperlink" Target="http://www.consultant.ru/document/cons_doc_LAW_214785/46b4b351a6eb6bf3c553d41eb663011c2cb38810/" TargetMode="External"/><Relationship Id="rId22" Type="http://schemas.openxmlformats.org/officeDocument/2006/relationships/hyperlink" Target="http://www.consultant.ru/document/cons_doc_LAW_66530/f3572bc102ecafff099e62d75e8bee5da8233030/" TargetMode="External"/><Relationship Id="rId27" Type="http://schemas.openxmlformats.org/officeDocument/2006/relationships/hyperlink" Target="http://www.consultant.ru/document/cons_doc_LAW_66530/f3572bc102ecafff099e62d75e8bee5da8233030/" TargetMode="External"/><Relationship Id="rId30" Type="http://schemas.openxmlformats.org/officeDocument/2006/relationships/hyperlink" Target="http://www.consultant.ru/document/cons_doc_LAW_201517/1d180977d026edde9616ec2b675f597f5573a08e/" TargetMode="External"/><Relationship Id="rId8" Type="http://schemas.openxmlformats.org/officeDocument/2006/relationships/hyperlink" Target="http://www.consultant.ru/document/cons_doc_LAW_82959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45</cp:revision>
  <cp:lastPrinted>2023-04-09T08:51:00Z</cp:lastPrinted>
  <dcterms:created xsi:type="dcterms:W3CDTF">2020-05-12T02:41:00Z</dcterms:created>
  <dcterms:modified xsi:type="dcterms:W3CDTF">2023-04-10T05:50:00Z</dcterms:modified>
</cp:coreProperties>
</file>